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53174C" w14:textId="29D7323F" w:rsidR="009C3B55" w:rsidRPr="0099376E" w:rsidRDefault="009C3B55" w:rsidP="0099376E">
      <w:pPr>
        <w:rPr>
          <w:rFonts w:cs="Times New Roman"/>
          <w:szCs w:val="24"/>
        </w:rPr>
      </w:pPr>
    </w:p>
    <w:p w14:paraId="3FAF540F" w14:textId="620F76DF" w:rsidR="00ED4B20" w:rsidRPr="0099376E" w:rsidRDefault="00ED4B20" w:rsidP="0099376E">
      <w:pPr>
        <w:jc w:val="center"/>
        <w:rPr>
          <w:rFonts w:cs="Times New Roman"/>
          <w:szCs w:val="24"/>
        </w:rPr>
      </w:pPr>
    </w:p>
    <w:p w14:paraId="06503596" w14:textId="4E247689" w:rsidR="00ED4B20" w:rsidRPr="0099376E" w:rsidRDefault="00ED4B20" w:rsidP="0099376E">
      <w:pPr>
        <w:jc w:val="center"/>
        <w:rPr>
          <w:rFonts w:cs="Times New Roman"/>
          <w:szCs w:val="24"/>
        </w:rPr>
      </w:pPr>
    </w:p>
    <w:p w14:paraId="67E444B4" w14:textId="3B2C8C8D" w:rsidR="00ED4B20" w:rsidRPr="0099376E" w:rsidRDefault="00ED4B20" w:rsidP="0099376E">
      <w:pPr>
        <w:jc w:val="center"/>
        <w:rPr>
          <w:rFonts w:cs="Times New Roman"/>
          <w:szCs w:val="24"/>
        </w:rPr>
      </w:pPr>
    </w:p>
    <w:p w14:paraId="3718CAED" w14:textId="327C1917" w:rsidR="00ED4B20" w:rsidRPr="0099376E" w:rsidRDefault="006119FF" w:rsidP="0099376E">
      <w:pPr>
        <w:jc w:val="center"/>
        <w:rPr>
          <w:rFonts w:cs="Times New Roman"/>
          <w:b/>
          <w:bCs/>
          <w:szCs w:val="24"/>
        </w:rPr>
      </w:pPr>
      <w:r w:rsidRPr="0099376E">
        <w:rPr>
          <w:rFonts w:cs="Times New Roman"/>
          <w:b/>
          <w:bCs/>
          <w:szCs w:val="24"/>
        </w:rPr>
        <w:t>Criminal Justice</w:t>
      </w:r>
    </w:p>
    <w:p w14:paraId="5DDB5BB9" w14:textId="435AB647" w:rsidR="00ED4B20" w:rsidRPr="0099376E" w:rsidRDefault="00ED4B20" w:rsidP="0099376E">
      <w:pPr>
        <w:jc w:val="center"/>
        <w:rPr>
          <w:rFonts w:cs="Times New Roman"/>
          <w:b/>
          <w:bCs/>
          <w:szCs w:val="24"/>
        </w:rPr>
      </w:pPr>
    </w:p>
    <w:p w14:paraId="0A0F951E" w14:textId="5EF1FCB6" w:rsidR="00ED4B20" w:rsidRPr="0099376E" w:rsidRDefault="006119FF" w:rsidP="0099376E">
      <w:pPr>
        <w:jc w:val="center"/>
        <w:rPr>
          <w:rFonts w:cs="Times New Roman"/>
          <w:szCs w:val="24"/>
        </w:rPr>
      </w:pPr>
      <w:r w:rsidRPr="0099376E">
        <w:rPr>
          <w:rFonts w:cs="Times New Roman"/>
          <w:szCs w:val="24"/>
        </w:rPr>
        <w:t>Name</w:t>
      </w:r>
    </w:p>
    <w:p w14:paraId="74E98DA0" w14:textId="0D0B201D" w:rsidR="00ED4B20" w:rsidRPr="0099376E" w:rsidRDefault="006119FF" w:rsidP="0099376E">
      <w:pPr>
        <w:jc w:val="center"/>
        <w:rPr>
          <w:rFonts w:cs="Times New Roman"/>
          <w:szCs w:val="24"/>
        </w:rPr>
      </w:pPr>
      <w:r w:rsidRPr="0099376E">
        <w:rPr>
          <w:rFonts w:cs="Times New Roman"/>
          <w:szCs w:val="24"/>
        </w:rPr>
        <w:t>Affiliation</w:t>
      </w:r>
    </w:p>
    <w:p w14:paraId="3B1D8A5A" w14:textId="428CB57E" w:rsidR="00ED4B20" w:rsidRPr="0099376E" w:rsidRDefault="006119FF" w:rsidP="0099376E">
      <w:pPr>
        <w:jc w:val="center"/>
        <w:rPr>
          <w:rFonts w:cs="Times New Roman"/>
          <w:szCs w:val="24"/>
        </w:rPr>
      </w:pPr>
      <w:r w:rsidRPr="0099376E">
        <w:rPr>
          <w:rFonts w:cs="Times New Roman"/>
          <w:szCs w:val="24"/>
        </w:rPr>
        <w:t>Date</w:t>
      </w:r>
    </w:p>
    <w:p w14:paraId="4E243B7C" w14:textId="2B1B8BE6" w:rsidR="00ED4B20" w:rsidRPr="0099376E" w:rsidRDefault="00ED4B20" w:rsidP="0099376E">
      <w:pPr>
        <w:jc w:val="center"/>
        <w:rPr>
          <w:rFonts w:cs="Times New Roman"/>
          <w:szCs w:val="24"/>
        </w:rPr>
      </w:pPr>
    </w:p>
    <w:p w14:paraId="5AD2CA53" w14:textId="63A8AED6" w:rsidR="00ED4B20" w:rsidRPr="0099376E" w:rsidRDefault="00ED4B20" w:rsidP="0099376E">
      <w:pPr>
        <w:jc w:val="center"/>
        <w:rPr>
          <w:rFonts w:cs="Times New Roman"/>
          <w:szCs w:val="24"/>
        </w:rPr>
      </w:pPr>
    </w:p>
    <w:p w14:paraId="59483C08" w14:textId="4333D526" w:rsidR="00ED4B20" w:rsidRPr="0099376E" w:rsidRDefault="00ED4B20" w:rsidP="0099376E">
      <w:pPr>
        <w:jc w:val="center"/>
        <w:rPr>
          <w:rFonts w:cs="Times New Roman"/>
          <w:szCs w:val="24"/>
        </w:rPr>
      </w:pPr>
    </w:p>
    <w:p w14:paraId="3684EF44" w14:textId="24DBE317" w:rsidR="00ED4B20" w:rsidRPr="0099376E" w:rsidRDefault="00ED4B20" w:rsidP="0099376E">
      <w:pPr>
        <w:jc w:val="center"/>
        <w:rPr>
          <w:rFonts w:cs="Times New Roman"/>
          <w:szCs w:val="24"/>
        </w:rPr>
      </w:pPr>
    </w:p>
    <w:p w14:paraId="22A3A59A" w14:textId="7B14B9EB" w:rsidR="00ED4B20" w:rsidRPr="0099376E" w:rsidRDefault="00ED4B20" w:rsidP="0099376E">
      <w:pPr>
        <w:jc w:val="center"/>
        <w:rPr>
          <w:rFonts w:cs="Times New Roman"/>
          <w:szCs w:val="24"/>
        </w:rPr>
      </w:pPr>
    </w:p>
    <w:p w14:paraId="652D5651" w14:textId="17555BA3" w:rsidR="00ED4B20" w:rsidRPr="0099376E" w:rsidRDefault="00ED4B20" w:rsidP="0099376E">
      <w:pPr>
        <w:jc w:val="center"/>
        <w:rPr>
          <w:rFonts w:cs="Times New Roman"/>
          <w:szCs w:val="24"/>
        </w:rPr>
      </w:pPr>
    </w:p>
    <w:p w14:paraId="40A93982" w14:textId="370FFA08" w:rsidR="00ED4B20" w:rsidRPr="0099376E" w:rsidRDefault="00ED4B20" w:rsidP="0099376E">
      <w:pPr>
        <w:jc w:val="center"/>
        <w:rPr>
          <w:rFonts w:cs="Times New Roman"/>
          <w:szCs w:val="24"/>
        </w:rPr>
      </w:pPr>
    </w:p>
    <w:p w14:paraId="7AF7DB85" w14:textId="11AD7C9F" w:rsidR="00ED4B20" w:rsidRPr="0099376E" w:rsidRDefault="00ED4B20" w:rsidP="0099376E">
      <w:pPr>
        <w:jc w:val="center"/>
        <w:rPr>
          <w:rFonts w:cs="Times New Roman"/>
          <w:szCs w:val="24"/>
        </w:rPr>
      </w:pPr>
    </w:p>
    <w:p w14:paraId="4792AA9D" w14:textId="60A8347B" w:rsidR="00ED4B20" w:rsidRPr="0099376E" w:rsidRDefault="00ED4B20" w:rsidP="0099376E">
      <w:pPr>
        <w:jc w:val="center"/>
        <w:rPr>
          <w:rFonts w:cs="Times New Roman"/>
          <w:szCs w:val="24"/>
        </w:rPr>
      </w:pPr>
    </w:p>
    <w:p w14:paraId="740FFC05" w14:textId="77777777" w:rsidR="00ED4B20" w:rsidRPr="0099376E" w:rsidRDefault="006119FF" w:rsidP="0099376E">
      <w:pPr>
        <w:jc w:val="center"/>
        <w:rPr>
          <w:rFonts w:cs="Times New Roman"/>
          <w:szCs w:val="24"/>
        </w:rPr>
      </w:pPr>
      <w:r w:rsidRPr="0099376E">
        <w:rPr>
          <w:rFonts w:cs="Times New Roman"/>
          <w:b/>
          <w:bCs/>
          <w:szCs w:val="24"/>
        </w:rPr>
        <w:t xml:space="preserve">Criminal justice </w:t>
      </w:r>
    </w:p>
    <w:p w14:paraId="47370B93" w14:textId="4353772E" w:rsidR="00ED4B20" w:rsidRPr="0099376E" w:rsidRDefault="006119FF" w:rsidP="0099376E">
      <w:pPr>
        <w:pStyle w:val="ListParagraph"/>
        <w:numPr>
          <w:ilvl w:val="0"/>
          <w:numId w:val="2"/>
        </w:numPr>
        <w:spacing w:line="480" w:lineRule="auto"/>
        <w:contextualSpacing w:val="0"/>
        <w:rPr>
          <w:rFonts w:ascii="Times New Roman" w:hAnsi="Times New Roman" w:cs="Times New Roman"/>
          <w:b/>
          <w:bCs/>
          <w:sz w:val="24"/>
          <w:szCs w:val="24"/>
        </w:rPr>
      </w:pPr>
      <w:r w:rsidRPr="0099376E">
        <w:rPr>
          <w:rFonts w:ascii="Times New Roman" w:hAnsi="Times New Roman" w:cs="Times New Roman"/>
          <w:b/>
          <w:bCs/>
          <w:sz w:val="24"/>
          <w:szCs w:val="24"/>
        </w:rPr>
        <w:lastRenderedPageBreak/>
        <w:t xml:space="preserve">Cesare Lombroso applied the methods of natural science (observation, measurement, experimentation, statistical analysis) to the study of criminal </w:t>
      </w:r>
      <w:proofErr w:type="spellStart"/>
      <w:r w:rsidRPr="0099376E">
        <w:rPr>
          <w:rFonts w:ascii="Times New Roman" w:hAnsi="Times New Roman" w:cs="Times New Roman"/>
          <w:b/>
          <w:bCs/>
          <w:sz w:val="24"/>
          <w:szCs w:val="24"/>
        </w:rPr>
        <w:t>behaviour</w:t>
      </w:r>
      <w:proofErr w:type="spellEnd"/>
      <w:r w:rsidRPr="0099376E">
        <w:rPr>
          <w:rFonts w:ascii="Times New Roman" w:hAnsi="Times New Roman" w:cs="Times New Roman"/>
          <w:b/>
          <w:bCs/>
          <w:sz w:val="24"/>
          <w:szCs w:val="24"/>
        </w:rPr>
        <w:t xml:space="preserve">. Lombroso rejected the classical theory of crime, associated with Cesare Beccaria and Jeremy Bentham, which explained criminal activity as freely chosen </w:t>
      </w:r>
      <w:proofErr w:type="spellStart"/>
      <w:r w:rsidRPr="0099376E">
        <w:rPr>
          <w:rFonts w:ascii="Times New Roman" w:hAnsi="Times New Roman" w:cs="Times New Roman"/>
          <w:b/>
          <w:bCs/>
          <w:sz w:val="24"/>
          <w:szCs w:val="24"/>
        </w:rPr>
        <w:t>behaviour</w:t>
      </w:r>
      <w:proofErr w:type="spellEnd"/>
      <w:r w:rsidRPr="0099376E">
        <w:rPr>
          <w:rFonts w:ascii="Times New Roman" w:hAnsi="Times New Roman" w:cs="Times New Roman"/>
          <w:b/>
          <w:bCs/>
          <w:sz w:val="24"/>
          <w:szCs w:val="24"/>
        </w:rPr>
        <w:t xml:space="preserve"> based on the rational calculation of benefit and loss, pleasure and pain. Critically analyze both schools of thought and provide an opinion on what theory you believe is more relevant.</w:t>
      </w:r>
    </w:p>
    <w:p w14:paraId="25C3D501" w14:textId="3406AFC4" w:rsidR="00ED4B20" w:rsidRPr="0099376E" w:rsidRDefault="006119FF" w:rsidP="0099376E">
      <w:pPr>
        <w:ind w:left="0" w:firstLine="360"/>
        <w:rPr>
          <w:rFonts w:cs="Times New Roman"/>
          <w:szCs w:val="24"/>
        </w:rPr>
      </w:pPr>
      <w:r w:rsidRPr="0099376E">
        <w:rPr>
          <w:rFonts w:cs="Times New Roman"/>
          <w:szCs w:val="24"/>
        </w:rPr>
        <w:t>Lombroso's theory was based on both psychological and social factors. His theory of crime was biological. He associated the idea of a criminal with that of a virus. In a situation where the community is "sick" because of political upheavals, civil unrest, and low wages, criminal emerges. Maslow's hierarchy of needs describes a good example of this situation. According to the hierarchy, human beings usually take drastic measures to achieve their needs, so criminals are considered desperate persons. There must be eliminating factors to stop the formation of such sickness (crime) that results in desperation. The notion of crime by choice was linked to Skinner's idea of operant conditioning. This idea was the process of decisions resulting in a consequence. The persons weighed their options and made a decision, either bad or good. Persons affected by social isolation, socioeconomics, and other factors would likely commit crimes to acquire their needs. The notion of choosing crime first is associated with incidents such as being born to a street gang or street family</w:t>
      </w:r>
      <w:r w:rsidR="0099376E" w:rsidRPr="0099376E">
        <w:rPr>
          <w:rFonts w:cs="Times New Roman"/>
          <w:szCs w:val="24"/>
        </w:rPr>
        <w:t xml:space="preserve"> </w:t>
      </w:r>
      <w:r w:rsidR="0099376E" w:rsidRPr="0099376E">
        <w:rPr>
          <w:rFonts w:cs="Times New Roman"/>
          <w:szCs w:val="24"/>
          <w:shd w:val="clear" w:color="auto" w:fill="FFFFFF"/>
        </w:rPr>
        <w:t>(Bowen, 2020)</w:t>
      </w:r>
      <w:r w:rsidRPr="0099376E">
        <w:rPr>
          <w:rFonts w:cs="Times New Roman"/>
          <w:szCs w:val="24"/>
        </w:rPr>
        <w:t>.</w:t>
      </w:r>
    </w:p>
    <w:p w14:paraId="64CF4F98" w14:textId="77777777" w:rsidR="00ED4B20" w:rsidRPr="0099376E" w:rsidRDefault="006119FF" w:rsidP="0099376E">
      <w:pPr>
        <w:pStyle w:val="ListParagraph"/>
        <w:numPr>
          <w:ilvl w:val="0"/>
          <w:numId w:val="2"/>
        </w:numPr>
        <w:spacing w:after="0" w:line="480" w:lineRule="auto"/>
        <w:contextualSpacing w:val="0"/>
        <w:rPr>
          <w:rFonts w:ascii="Times New Roman" w:hAnsi="Times New Roman" w:cs="Times New Roman"/>
          <w:b/>
          <w:bCs/>
          <w:sz w:val="24"/>
          <w:szCs w:val="24"/>
        </w:rPr>
      </w:pPr>
      <w:r w:rsidRPr="0099376E">
        <w:rPr>
          <w:rFonts w:ascii="Times New Roman" w:hAnsi="Times New Roman" w:cs="Times New Roman"/>
          <w:b/>
          <w:bCs/>
          <w:sz w:val="24"/>
          <w:szCs w:val="24"/>
        </w:rPr>
        <w:t>William Chambliss, Oliver Wendell Holmes, and Felix Frankfurter examined the foundations of the Anglo-American legal tradition by focusing on the relationship between law and society. Discuss the approach of all three and give your opinion as to what the law really is.</w:t>
      </w:r>
    </w:p>
    <w:p w14:paraId="002D57F5" w14:textId="1200D8F5" w:rsidR="00ED4B20" w:rsidRPr="0099376E" w:rsidRDefault="006119FF" w:rsidP="0099376E">
      <w:pPr>
        <w:ind w:left="0" w:firstLine="360"/>
        <w:rPr>
          <w:rFonts w:cs="Times New Roman"/>
          <w:szCs w:val="24"/>
        </w:rPr>
      </w:pPr>
      <w:r w:rsidRPr="0099376E">
        <w:rPr>
          <w:rFonts w:cs="Times New Roman"/>
          <w:szCs w:val="24"/>
        </w:rPr>
        <w:t xml:space="preserve">William Chambliss, Oliver Wendell Holmes, and Felix frankfurter had a different view on the relationship between law and society. According to Chambliss view, the law is a tool used by </w:t>
      </w:r>
      <w:r w:rsidRPr="0099376E">
        <w:rPr>
          <w:rFonts w:cs="Times New Roman"/>
          <w:szCs w:val="24"/>
        </w:rPr>
        <w:lastRenderedPageBreak/>
        <w:t xml:space="preserve">powerful people to ensure the less powerful individual performs different tasks. Holmes views the law as whatever the manipulator and interpreter say it is. Felix views the law as established safeguards that, when followed, liberty can be assured. However, as per my understanding, the law involves flexible guidelines regarding the moral ideas of the community. Such ideas are borrowed from what the community deems reprehensible or acceptable. The flexible nature of the law indicates that it can be manipulated to fit individuals with </w:t>
      </w:r>
      <w:proofErr w:type="spellStart"/>
      <w:r w:rsidRPr="0099376E">
        <w:rPr>
          <w:rFonts w:cs="Times New Roman"/>
          <w:szCs w:val="24"/>
        </w:rPr>
        <w:t>favourable</w:t>
      </w:r>
      <w:proofErr w:type="spellEnd"/>
      <w:r w:rsidRPr="0099376E">
        <w:rPr>
          <w:rFonts w:cs="Times New Roman"/>
          <w:szCs w:val="24"/>
        </w:rPr>
        <w:t xml:space="preserve"> education of its framework. Justice is achieved by skilled individuals who know how to manipulate the system.</w:t>
      </w:r>
    </w:p>
    <w:p w14:paraId="58F921F7" w14:textId="77777777" w:rsidR="00ED4B20" w:rsidRPr="0099376E" w:rsidRDefault="006119FF" w:rsidP="0099376E">
      <w:pPr>
        <w:pStyle w:val="ListParagraph"/>
        <w:numPr>
          <w:ilvl w:val="0"/>
          <w:numId w:val="2"/>
        </w:numPr>
        <w:spacing w:after="0" w:line="480" w:lineRule="auto"/>
        <w:contextualSpacing w:val="0"/>
        <w:rPr>
          <w:rFonts w:ascii="Times New Roman" w:hAnsi="Times New Roman" w:cs="Times New Roman"/>
          <w:b/>
          <w:bCs/>
          <w:sz w:val="24"/>
          <w:szCs w:val="24"/>
        </w:rPr>
      </w:pPr>
      <w:r w:rsidRPr="0099376E">
        <w:rPr>
          <w:rFonts w:ascii="Times New Roman" w:hAnsi="Times New Roman" w:cs="Times New Roman"/>
          <w:b/>
          <w:bCs/>
          <w:sz w:val="24"/>
          <w:szCs w:val="24"/>
        </w:rPr>
        <w:t xml:space="preserve">William Westley's study looked at police officers operating at the street level. </w:t>
      </w:r>
      <w:proofErr w:type="spellStart"/>
      <w:r w:rsidRPr="0099376E">
        <w:rPr>
          <w:rFonts w:ascii="Times New Roman" w:hAnsi="Times New Roman" w:cs="Times New Roman"/>
          <w:b/>
          <w:bCs/>
          <w:sz w:val="24"/>
          <w:szCs w:val="24"/>
        </w:rPr>
        <w:t>Fogelson's</w:t>
      </w:r>
      <w:proofErr w:type="spellEnd"/>
      <w:r w:rsidRPr="0099376E">
        <w:rPr>
          <w:rFonts w:ascii="Times New Roman" w:hAnsi="Times New Roman" w:cs="Times New Roman"/>
          <w:b/>
          <w:bCs/>
          <w:sz w:val="24"/>
          <w:szCs w:val="24"/>
        </w:rPr>
        <w:t xml:space="preserve"> study focused mainly on the management level in policing, which has tended to be somewhat cut off from street-level policing. Goldstein's study examined policing at the political level where a police department encounters the currents of local government. Critically analyze all three and give your opinion as to whether you think studies of police should concentrate on the street level, managerial level, or at the political level.</w:t>
      </w:r>
    </w:p>
    <w:p w14:paraId="6898F0D2" w14:textId="75507D92" w:rsidR="00ED4B20" w:rsidRPr="0099376E" w:rsidRDefault="006119FF" w:rsidP="0099376E">
      <w:pPr>
        <w:spacing w:after="0"/>
        <w:ind w:left="360" w:firstLine="360"/>
        <w:rPr>
          <w:rFonts w:cs="Times New Roman"/>
          <w:szCs w:val="24"/>
        </w:rPr>
      </w:pPr>
      <w:r w:rsidRPr="0099376E">
        <w:rPr>
          <w:rFonts w:cs="Times New Roman"/>
          <w:szCs w:val="24"/>
        </w:rPr>
        <w:t>The most psychological and physically demanding degree of policing is the street. In such areas, law enforcement officers must make instant decisions on different factors such as the escalation rate of the crime, personal judgment, and the law. Such critical self-governing factors leave no room for mistakes. The managerial level of policing handles officers from the front lines and has vast experience dealing with street matters. Such a position is psychologically demanding since the policymakers handle the officers. The studies of police should concentrate on the political level. Political policing individuals may never have been on the streets or law enforcement officers. Political policies are usually made to cement politicians’ positions and not primarily the safety of the community or officers. The study of police should major on the political level since individuals hardly encounter challenges on the streets. The experience gathered will play a major role in forming reasonable policies.</w:t>
      </w:r>
    </w:p>
    <w:p w14:paraId="1DCA9CAD" w14:textId="77777777" w:rsidR="00ED4B20" w:rsidRPr="0099376E" w:rsidRDefault="006119FF" w:rsidP="0099376E">
      <w:pPr>
        <w:numPr>
          <w:ilvl w:val="0"/>
          <w:numId w:val="2"/>
        </w:numPr>
        <w:spacing w:after="0"/>
        <w:rPr>
          <w:rFonts w:cs="Times New Roman"/>
          <w:b/>
          <w:bCs/>
          <w:szCs w:val="24"/>
        </w:rPr>
      </w:pPr>
      <w:r w:rsidRPr="0099376E">
        <w:rPr>
          <w:rFonts w:cs="Times New Roman"/>
          <w:b/>
          <w:bCs/>
          <w:szCs w:val="24"/>
        </w:rPr>
        <w:lastRenderedPageBreak/>
        <w:t>In western civilization for the past two thousand years, the most common symbol of justice has been the "Lady of Justice." She is blindfolded; she holds a scale with balance pans in one hand and a sword in the other hand. The scale represents the idea that for every offense, there must be a punishment of equal weight. The sword represents the necessity of punishment. In your opinion are prisons an adequate form of punishment for justice to be served? Discuss.</w:t>
      </w:r>
    </w:p>
    <w:p w14:paraId="13412562" w14:textId="6016D6C9" w:rsidR="00ED4B20" w:rsidRPr="0099376E" w:rsidRDefault="006119FF" w:rsidP="0099376E">
      <w:pPr>
        <w:ind w:left="0" w:firstLine="360"/>
        <w:jc w:val="both"/>
        <w:outlineLvl w:val="0"/>
        <w:rPr>
          <w:rFonts w:cs="Times New Roman"/>
          <w:szCs w:val="24"/>
        </w:rPr>
      </w:pPr>
      <w:r w:rsidRPr="0099376E">
        <w:rPr>
          <w:rFonts w:cs="Times New Roman"/>
          <w:szCs w:val="24"/>
        </w:rPr>
        <w:t>Prisons have major purposes that include rehabilitation, deterrence, incapacitation, and retribution. However, prisons are not an acceptable form of punishment for the justice served. The aspects mentioned above are meant to separate the criminals from the community; however, this is not usually the case. Currently, prisons no longer perform the basic task; they are major havens for gangs, extreme violence, and criminal organizations. There are different criminal gangs among prisons, such as public enemy number one, black guerrilla family, and ms-14. Prisons lack reconsideration or rehabilitation of not committing similar crimes. Different affiliates outside the prison support majority of the criminal gangs. Besides, Prevention of crime is the foundation for reducing both future prisoners and new criminals. Vulnerable individuals in society include single parents, low-education families, and children who relate to gangs. To reduce crime and prisoners, relevant groups such as governmental officials, law enforcement, and the community have to unite</w:t>
      </w:r>
      <w:r w:rsidR="0099376E" w:rsidRPr="0099376E">
        <w:rPr>
          <w:rFonts w:cs="Times New Roman"/>
          <w:szCs w:val="24"/>
        </w:rPr>
        <w:t xml:space="preserve"> </w:t>
      </w:r>
      <w:r w:rsidR="0099376E" w:rsidRPr="0099376E">
        <w:rPr>
          <w:rFonts w:cs="Times New Roman"/>
          <w:szCs w:val="24"/>
          <w:shd w:val="clear" w:color="auto" w:fill="FFFFFF"/>
        </w:rPr>
        <w:t>(Shelden et al., 2015)</w:t>
      </w:r>
      <w:r w:rsidRPr="0099376E">
        <w:rPr>
          <w:rFonts w:cs="Times New Roman"/>
          <w:szCs w:val="24"/>
        </w:rPr>
        <w:t>.</w:t>
      </w:r>
    </w:p>
    <w:p w14:paraId="39D54EA6" w14:textId="555E0F71" w:rsidR="00ED4B20" w:rsidRPr="0099376E" w:rsidRDefault="00ED4B20" w:rsidP="0099376E">
      <w:pPr>
        <w:rPr>
          <w:rFonts w:cs="Times New Roman"/>
          <w:szCs w:val="24"/>
        </w:rPr>
      </w:pPr>
    </w:p>
    <w:p w14:paraId="14833AB2" w14:textId="096F6D93" w:rsidR="0099376E" w:rsidRPr="0099376E" w:rsidRDefault="0099376E" w:rsidP="0099376E">
      <w:pPr>
        <w:rPr>
          <w:rFonts w:cs="Times New Roman"/>
          <w:szCs w:val="24"/>
        </w:rPr>
      </w:pPr>
    </w:p>
    <w:p w14:paraId="3DAF3F18" w14:textId="77777777" w:rsidR="0099376E" w:rsidRPr="0099376E" w:rsidRDefault="006119FF" w:rsidP="0099376E">
      <w:pPr>
        <w:shd w:val="clear" w:color="auto" w:fill="FFFFFF"/>
        <w:spacing w:after="0"/>
        <w:ind w:left="0"/>
        <w:jc w:val="center"/>
        <w:rPr>
          <w:rFonts w:eastAsia="Times New Roman" w:cs="Times New Roman"/>
          <w:szCs w:val="24"/>
        </w:rPr>
      </w:pPr>
      <w:r w:rsidRPr="0099376E">
        <w:rPr>
          <w:rFonts w:eastAsia="Times New Roman" w:cs="Times New Roman"/>
          <w:szCs w:val="24"/>
        </w:rPr>
        <w:t>References</w:t>
      </w:r>
    </w:p>
    <w:p w14:paraId="071444A1" w14:textId="77777777" w:rsidR="0099376E" w:rsidRPr="0099376E" w:rsidRDefault="006119FF" w:rsidP="0099376E">
      <w:pPr>
        <w:shd w:val="clear" w:color="auto" w:fill="FFFFFF"/>
        <w:spacing w:after="0"/>
        <w:ind w:right="75" w:hanging="720"/>
        <w:rPr>
          <w:rFonts w:eastAsia="Times New Roman" w:cs="Times New Roman"/>
          <w:szCs w:val="24"/>
        </w:rPr>
      </w:pPr>
      <w:r w:rsidRPr="0099376E">
        <w:rPr>
          <w:rFonts w:eastAsia="Times New Roman" w:cs="Times New Roman"/>
          <w:szCs w:val="24"/>
        </w:rPr>
        <w:t>Bowen, B. (2020). The matrix of human needs: Reframing Maslow's hierarchy of needs. </w:t>
      </w:r>
      <w:hyperlink r:id="rId7" w:history="1">
        <w:r w:rsidRPr="0099376E">
          <w:rPr>
            <w:rFonts w:eastAsia="Times New Roman" w:cs="Times New Roman"/>
            <w:szCs w:val="24"/>
            <w:u w:val="single"/>
          </w:rPr>
          <w:t>https://doi.org/10.31124/advance.12442661</w:t>
        </w:r>
      </w:hyperlink>
    </w:p>
    <w:p w14:paraId="2F997DDA" w14:textId="77777777" w:rsidR="0099376E" w:rsidRPr="0099376E" w:rsidRDefault="006119FF" w:rsidP="0099376E">
      <w:pPr>
        <w:shd w:val="clear" w:color="auto" w:fill="FFFFFF"/>
        <w:spacing w:after="0"/>
        <w:ind w:right="75" w:hanging="720"/>
        <w:rPr>
          <w:rFonts w:eastAsia="Times New Roman" w:cs="Times New Roman"/>
          <w:szCs w:val="24"/>
        </w:rPr>
      </w:pPr>
      <w:r w:rsidRPr="0099376E">
        <w:rPr>
          <w:rFonts w:eastAsia="Times New Roman" w:cs="Times New Roman"/>
          <w:szCs w:val="24"/>
        </w:rPr>
        <w:lastRenderedPageBreak/>
        <w:t xml:space="preserve">Shelden, R. G., Brown, W. B., Miller, K. S., &amp; </w:t>
      </w:r>
      <w:proofErr w:type="spellStart"/>
      <w:r w:rsidRPr="0099376E">
        <w:rPr>
          <w:rFonts w:eastAsia="Times New Roman" w:cs="Times New Roman"/>
          <w:szCs w:val="24"/>
        </w:rPr>
        <w:t>Fritzler</w:t>
      </w:r>
      <w:proofErr w:type="spellEnd"/>
      <w:r w:rsidRPr="0099376E">
        <w:rPr>
          <w:rFonts w:eastAsia="Times New Roman" w:cs="Times New Roman"/>
          <w:szCs w:val="24"/>
        </w:rPr>
        <w:t>, R. B. (2015). </w:t>
      </w:r>
      <w:r w:rsidRPr="0099376E">
        <w:rPr>
          <w:rFonts w:eastAsia="Times New Roman" w:cs="Times New Roman"/>
          <w:i/>
          <w:iCs/>
          <w:szCs w:val="24"/>
        </w:rPr>
        <w:t>Crime and criminal justice in American society</w:t>
      </w:r>
      <w:r w:rsidRPr="0099376E">
        <w:rPr>
          <w:rFonts w:eastAsia="Times New Roman" w:cs="Times New Roman"/>
          <w:szCs w:val="24"/>
        </w:rPr>
        <w:t> (2nd ed.). Waveland Press.</w:t>
      </w:r>
    </w:p>
    <w:p w14:paraId="301A2AF0" w14:textId="77777777" w:rsidR="00ED4B20" w:rsidRPr="0099376E" w:rsidRDefault="00ED4B20" w:rsidP="0099376E">
      <w:pPr>
        <w:rPr>
          <w:rFonts w:cs="Times New Roman"/>
          <w:szCs w:val="24"/>
        </w:rPr>
      </w:pPr>
    </w:p>
    <w:sectPr w:rsidR="00ED4B20" w:rsidRPr="0099376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25C939" w14:textId="77777777" w:rsidR="006119FF" w:rsidRDefault="006119FF">
      <w:pPr>
        <w:spacing w:after="0" w:line="240" w:lineRule="auto"/>
      </w:pPr>
      <w:r>
        <w:separator/>
      </w:r>
    </w:p>
  </w:endnote>
  <w:endnote w:type="continuationSeparator" w:id="0">
    <w:p w14:paraId="33B4730B" w14:textId="77777777" w:rsidR="006119FF" w:rsidRDefault="00611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AE12BF" w14:textId="77777777" w:rsidR="006119FF" w:rsidRDefault="006119FF">
      <w:pPr>
        <w:spacing w:after="0" w:line="240" w:lineRule="auto"/>
      </w:pPr>
      <w:r>
        <w:separator/>
      </w:r>
    </w:p>
  </w:footnote>
  <w:footnote w:type="continuationSeparator" w:id="0">
    <w:p w14:paraId="6E48F7EB" w14:textId="77777777" w:rsidR="006119FF" w:rsidRDefault="006119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6446492"/>
      <w:docPartObj>
        <w:docPartGallery w:val="Page Numbers (Top of Page)"/>
        <w:docPartUnique/>
      </w:docPartObj>
    </w:sdtPr>
    <w:sdtEndPr>
      <w:rPr>
        <w:noProof/>
      </w:rPr>
    </w:sdtEndPr>
    <w:sdtContent>
      <w:p w14:paraId="2A106595" w14:textId="27889646" w:rsidR="00ED4B20" w:rsidRDefault="006119F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B1BED3A" w14:textId="77777777" w:rsidR="00ED4B20" w:rsidRDefault="00ED4B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0B0941"/>
    <w:multiLevelType w:val="multilevel"/>
    <w:tmpl w:val="2554572C"/>
    <w:lvl w:ilvl="0">
      <w:start w:val="1"/>
      <w:numFmt w:val="decimal"/>
      <w:lvlText w:val="%1."/>
      <w:lvlJc w:val="left"/>
      <w:pPr>
        <w:ind w:left="360" w:hanging="360"/>
      </w:pPr>
      <w:rPr>
        <w:rFonts w:ascii="Times New Roman" w:hAnsi="Times New Roman" w:cs="Times New Roman" w:hint="default"/>
        <w:sz w:val="24"/>
        <w:szCs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lowerRoman"/>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705B209F"/>
    <w:multiLevelType w:val="multilevel"/>
    <w:tmpl w:val="35B0E866"/>
    <w:lvl w:ilvl="0">
      <w:start w:val="1"/>
      <w:numFmt w:val="decimal"/>
      <w:lvlText w:val="%1."/>
      <w:lvlJc w:val="left"/>
      <w:pPr>
        <w:ind w:left="360" w:hanging="360"/>
      </w:pPr>
      <w:rPr>
        <w:rFonts w:hint="default"/>
        <w:sz w:val="24"/>
        <w:szCs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lowerRoman"/>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B20"/>
    <w:rsid w:val="00050D04"/>
    <w:rsid w:val="001C4CD1"/>
    <w:rsid w:val="001C63B8"/>
    <w:rsid w:val="00264955"/>
    <w:rsid w:val="002853EC"/>
    <w:rsid w:val="00323F97"/>
    <w:rsid w:val="006119FF"/>
    <w:rsid w:val="006824FC"/>
    <w:rsid w:val="007A3E1E"/>
    <w:rsid w:val="008E2C11"/>
    <w:rsid w:val="0099376E"/>
    <w:rsid w:val="009C3B55"/>
    <w:rsid w:val="00A2464A"/>
    <w:rsid w:val="00B00F3D"/>
    <w:rsid w:val="00BE0B2F"/>
    <w:rsid w:val="00CA212C"/>
    <w:rsid w:val="00ED4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5FACE"/>
  <w15:chartTrackingRefBased/>
  <w15:docId w15:val="{1D92B557-0EDD-4BE4-A2FB-633547B95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480"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4B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B20"/>
  </w:style>
  <w:style w:type="paragraph" w:styleId="Footer">
    <w:name w:val="footer"/>
    <w:basedOn w:val="Normal"/>
    <w:link w:val="FooterChar"/>
    <w:uiPriority w:val="99"/>
    <w:unhideWhenUsed/>
    <w:rsid w:val="00ED4B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B20"/>
  </w:style>
  <w:style w:type="paragraph" w:styleId="ListParagraph">
    <w:name w:val="List Paragraph"/>
    <w:basedOn w:val="Normal"/>
    <w:uiPriority w:val="99"/>
    <w:qFormat/>
    <w:rsid w:val="00ED4B20"/>
    <w:pPr>
      <w:spacing w:after="200" w:line="276" w:lineRule="auto"/>
      <w:contextualSpacing/>
    </w:pPr>
    <w:rPr>
      <w:rFonts w:ascii="Calibri" w:eastAsia="Times New Roman" w:hAnsi="Calibri" w:cs="Arial"/>
      <w:sz w:val="22"/>
    </w:rPr>
  </w:style>
  <w:style w:type="paragraph" w:styleId="NormalWeb">
    <w:name w:val="Normal (Web)"/>
    <w:basedOn w:val="Normal"/>
    <w:uiPriority w:val="99"/>
    <w:semiHidden/>
    <w:unhideWhenUsed/>
    <w:rsid w:val="0099376E"/>
    <w:pPr>
      <w:spacing w:before="100" w:beforeAutospacing="1" w:after="100" w:afterAutospacing="1" w:line="240" w:lineRule="auto"/>
      <w:ind w:left="0"/>
    </w:pPr>
    <w:rPr>
      <w:rFonts w:eastAsia="Times New Roman" w:cs="Times New Roman"/>
      <w:szCs w:val="24"/>
    </w:rPr>
  </w:style>
  <w:style w:type="character" w:styleId="Hyperlink">
    <w:name w:val="Hyperlink"/>
    <w:basedOn w:val="DefaultParagraphFont"/>
    <w:uiPriority w:val="99"/>
    <w:semiHidden/>
    <w:unhideWhenUsed/>
    <w:rsid w:val="0099376E"/>
    <w:rPr>
      <w:color w:val="0000FF"/>
      <w:u w:val="single"/>
    </w:rPr>
  </w:style>
  <w:style w:type="character" w:styleId="Emphasis">
    <w:name w:val="Emphasis"/>
    <w:basedOn w:val="DefaultParagraphFont"/>
    <w:uiPriority w:val="20"/>
    <w:qFormat/>
    <w:rsid w:val="009937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hyperlink" Target="https://doi.org/10.31124/advance.12442661"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927</Words>
  <Characters>5284</Characters>
  <Application>Microsoft Office Word</Application>
  <DocSecurity>0</DocSecurity>
  <Lines>44</Lines>
  <Paragraphs>12</Paragraphs>
  <ScaleCrop>false</ScaleCrop>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haron wanyoike</dc:creator>
  <cp:lastModifiedBy>nyoike31@gmail.com</cp:lastModifiedBy>
  <cp:revision>2</cp:revision>
  <dcterms:created xsi:type="dcterms:W3CDTF">2021-08-17T13:39:00Z</dcterms:created>
  <dcterms:modified xsi:type="dcterms:W3CDTF">2021-08-17T13:39:00Z</dcterms:modified>
</cp:coreProperties>
</file>